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4F" w:rsidRPr="003E42B2" w:rsidRDefault="00D2374F" w:rsidP="003E42B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3E42B2">
        <w:rPr>
          <w:rFonts w:ascii="Arial" w:hAnsi="Arial" w:cs="Arial"/>
          <w:sz w:val="24"/>
          <w:szCs w:val="24"/>
        </w:rPr>
        <w:t>Warszawa, dn. 24 września 2015 r.</w:t>
      </w:r>
    </w:p>
    <w:p w:rsidR="00D2374F" w:rsidRPr="003E42B2" w:rsidRDefault="00D2374F" w:rsidP="003E42B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E42B2" w:rsidRDefault="003E42B2" w:rsidP="003E42B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D2374F" w:rsidRPr="003E42B2" w:rsidRDefault="000F1CF4" w:rsidP="003E42B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Stanowisko nr 1</w:t>
      </w:r>
      <w:bookmarkStart w:id="0" w:name="_GoBack"/>
      <w:bookmarkEnd w:id="0"/>
      <w:r w:rsidR="00D2374F" w:rsidRPr="003E42B2">
        <w:rPr>
          <w:rFonts w:ascii="Arial" w:hAnsi="Arial" w:cs="Arial"/>
          <w:sz w:val="24"/>
          <w:szCs w:val="24"/>
        </w:rPr>
        <w:t xml:space="preserve">/2015 </w:t>
      </w:r>
    </w:p>
    <w:p w:rsidR="00F93433" w:rsidRPr="003E42B2" w:rsidRDefault="00D2374F" w:rsidP="003E42B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E42B2">
        <w:rPr>
          <w:rFonts w:ascii="Arial" w:hAnsi="Arial" w:cs="Arial"/>
          <w:sz w:val="24"/>
          <w:szCs w:val="24"/>
        </w:rPr>
        <w:t>Porozumienia samorządów zawodowych i stowarzyszeń prawniczych</w:t>
      </w:r>
    </w:p>
    <w:p w:rsidR="00D2374F" w:rsidRPr="003E42B2" w:rsidRDefault="00D2374F" w:rsidP="003E42B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E42B2">
        <w:rPr>
          <w:rFonts w:ascii="Arial" w:hAnsi="Arial" w:cs="Arial"/>
          <w:sz w:val="24"/>
          <w:szCs w:val="24"/>
        </w:rPr>
        <w:t>dot. wyborów sędziego Trybunału Konstytucyjnego</w:t>
      </w:r>
    </w:p>
    <w:p w:rsidR="00D2374F" w:rsidRPr="003E42B2" w:rsidRDefault="00D2374F" w:rsidP="003E42B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2374F" w:rsidRPr="003E42B2" w:rsidRDefault="00D2374F" w:rsidP="003E42B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2374F" w:rsidRPr="003E42B2" w:rsidRDefault="00D2374F" w:rsidP="007C4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42B2">
        <w:rPr>
          <w:rFonts w:ascii="Arial" w:hAnsi="Arial" w:cs="Arial"/>
          <w:sz w:val="24"/>
          <w:szCs w:val="24"/>
        </w:rPr>
        <w:t>Niniejszym Porozumienie samorządów zawodowych i stowarzyszeń prawniczych</w:t>
      </w:r>
      <w:r w:rsidR="007C4DEF">
        <w:rPr>
          <w:rFonts w:ascii="Arial" w:hAnsi="Arial" w:cs="Arial"/>
          <w:sz w:val="24"/>
          <w:szCs w:val="24"/>
        </w:rPr>
        <w:t xml:space="preserve"> apeluje o rzetelne i jawne dla opinii publicznej przeprowadzenie przez Sejm wyborów sędz</w:t>
      </w:r>
      <w:r w:rsidR="004725DA">
        <w:rPr>
          <w:rFonts w:ascii="Arial" w:hAnsi="Arial" w:cs="Arial"/>
          <w:sz w:val="24"/>
          <w:szCs w:val="24"/>
        </w:rPr>
        <w:t xml:space="preserve">iego Trybunału Konstytucyjnego oraz wybór kandydatów </w:t>
      </w:r>
      <w:r w:rsidR="004725DA" w:rsidRPr="003E42B2">
        <w:rPr>
          <w:rFonts w:ascii="Arial" w:hAnsi="Arial" w:cs="Arial"/>
          <w:sz w:val="24"/>
          <w:szCs w:val="24"/>
        </w:rPr>
        <w:t>wyróżnia</w:t>
      </w:r>
      <w:r w:rsidR="004725DA">
        <w:rPr>
          <w:rFonts w:ascii="Arial" w:hAnsi="Arial" w:cs="Arial"/>
          <w:sz w:val="24"/>
          <w:szCs w:val="24"/>
        </w:rPr>
        <w:t>jących</w:t>
      </w:r>
      <w:r w:rsidR="004725DA" w:rsidRPr="003E42B2">
        <w:rPr>
          <w:rFonts w:ascii="Arial" w:hAnsi="Arial" w:cs="Arial"/>
          <w:sz w:val="24"/>
          <w:szCs w:val="24"/>
        </w:rPr>
        <w:t xml:space="preserve"> się wiedzą prawniczą</w:t>
      </w:r>
      <w:r w:rsidR="004725DA">
        <w:rPr>
          <w:rFonts w:ascii="Arial" w:hAnsi="Arial" w:cs="Arial"/>
          <w:sz w:val="24"/>
          <w:szCs w:val="24"/>
        </w:rPr>
        <w:t>, gwarantujących bezstronność sprawowanej funkcji.</w:t>
      </w:r>
    </w:p>
    <w:p w:rsidR="00D2374F" w:rsidRPr="003E42B2" w:rsidRDefault="00D2374F" w:rsidP="003E42B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C4DEF" w:rsidRDefault="003E42B2" w:rsidP="007C4D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42B2">
        <w:rPr>
          <w:rFonts w:ascii="Arial" w:hAnsi="Arial" w:cs="Arial"/>
          <w:sz w:val="24"/>
          <w:szCs w:val="24"/>
        </w:rPr>
        <w:t>Potrzeba podjęcia niniejszego stanowiska wynika z faktu wejścia w życie w dniu 30 sierpnia 2015 r. ustawy z dnia 25 czerwca 2015 r. o Trybunale Konstytucyjnym (</w:t>
      </w:r>
      <w:proofErr w:type="spellStart"/>
      <w:r w:rsidRPr="003E42B2">
        <w:rPr>
          <w:rFonts w:ascii="Arial" w:hAnsi="Arial" w:cs="Arial"/>
          <w:sz w:val="24"/>
          <w:szCs w:val="24"/>
        </w:rPr>
        <w:t>Dz.U</w:t>
      </w:r>
      <w:proofErr w:type="spellEnd"/>
      <w:r w:rsidRPr="003E42B2">
        <w:rPr>
          <w:rFonts w:ascii="Arial" w:hAnsi="Arial" w:cs="Arial"/>
          <w:sz w:val="24"/>
          <w:szCs w:val="24"/>
        </w:rPr>
        <w:t>. poz. 1064, dalej „ustawa”</w:t>
      </w:r>
      <w:r>
        <w:rPr>
          <w:rFonts w:ascii="Arial" w:hAnsi="Arial" w:cs="Arial"/>
          <w:sz w:val="24"/>
          <w:szCs w:val="24"/>
        </w:rPr>
        <w:t>). Zgodnie z jej a</w:t>
      </w:r>
      <w:r w:rsidRPr="003E42B2">
        <w:rPr>
          <w:rFonts w:ascii="Arial" w:hAnsi="Arial" w:cs="Arial"/>
          <w:sz w:val="24"/>
          <w:szCs w:val="24"/>
        </w:rPr>
        <w:t xml:space="preserve">rt. 19 ust. </w:t>
      </w:r>
      <w:r>
        <w:rPr>
          <w:rFonts w:ascii="Arial" w:hAnsi="Arial" w:cs="Arial"/>
          <w:sz w:val="24"/>
          <w:szCs w:val="24"/>
        </w:rPr>
        <w:t>2 w</w:t>
      </w:r>
      <w:r w:rsidRPr="003E42B2">
        <w:rPr>
          <w:rFonts w:ascii="Arial" w:hAnsi="Arial" w:cs="Arial"/>
          <w:sz w:val="24"/>
          <w:szCs w:val="24"/>
        </w:rPr>
        <w:t>niosek w sprawie zgłoszenia kandydata na sędziego Trybunału składa się do Marszałka Sejmu nie później niż 3 miesiące przed dniem upływu kadencji sędziego Trybunału.</w:t>
      </w:r>
      <w:r w:rsidR="007C4DEF">
        <w:rPr>
          <w:rFonts w:ascii="Arial" w:hAnsi="Arial" w:cs="Arial"/>
          <w:sz w:val="24"/>
          <w:szCs w:val="24"/>
        </w:rPr>
        <w:t xml:space="preserve"> Jednocześnie na mocy art. 137 ustawy w</w:t>
      </w:r>
      <w:r w:rsidR="007C4DEF" w:rsidRPr="007C4DEF">
        <w:rPr>
          <w:rFonts w:ascii="Arial" w:hAnsi="Arial" w:cs="Arial"/>
          <w:sz w:val="24"/>
          <w:szCs w:val="24"/>
        </w:rPr>
        <w:t xml:space="preserve"> przypadku  sędziów  Trybunału,  których  kadencja  upływa  w roku  2015, </w:t>
      </w:r>
      <w:r w:rsidR="007C4DEF">
        <w:rPr>
          <w:rFonts w:ascii="Arial" w:hAnsi="Arial" w:cs="Arial"/>
          <w:sz w:val="24"/>
          <w:szCs w:val="24"/>
        </w:rPr>
        <w:t>termin  na  złożenie  wniosku</w:t>
      </w:r>
      <w:r w:rsidR="007C4DEF" w:rsidRPr="007C4DEF">
        <w:rPr>
          <w:rFonts w:ascii="Arial" w:hAnsi="Arial" w:cs="Arial"/>
          <w:sz w:val="24"/>
          <w:szCs w:val="24"/>
        </w:rPr>
        <w:t xml:space="preserve"> wynosi 30 dni od dnia wejścia w życie ustawy.</w:t>
      </w:r>
      <w:r w:rsidR="007C4DEF">
        <w:rPr>
          <w:rFonts w:ascii="Arial" w:hAnsi="Arial" w:cs="Arial"/>
          <w:sz w:val="24"/>
          <w:szCs w:val="24"/>
        </w:rPr>
        <w:t xml:space="preserve"> </w:t>
      </w:r>
    </w:p>
    <w:p w:rsidR="007C4DEF" w:rsidRPr="003E42B2" w:rsidRDefault="007C4DEF" w:rsidP="007C4D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Dotyczy to pięciu sędziów Trybunału Konstytucyjnego, których kadencje upływają </w:t>
      </w:r>
      <w:r w:rsidRPr="003E42B2">
        <w:rPr>
          <w:rFonts w:ascii="Arial" w:hAnsi="Arial" w:cs="Arial"/>
          <w:sz w:val="24"/>
          <w:szCs w:val="24"/>
        </w:rPr>
        <w:t>6 listopada, 2 grudnia oraz 8 grudnia</w:t>
      </w:r>
      <w:r>
        <w:rPr>
          <w:rFonts w:ascii="Arial" w:hAnsi="Arial" w:cs="Arial"/>
          <w:sz w:val="24"/>
          <w:szCs w:val="24"/>
        </w:rPr>
        <w:t xml:space="preserve"> 2015 r. Oznacza to, że termin składania wniosków w sprawie zgłaszania kandydatów w tym zakresie mija 30 września. W konsekwencji pięciu sędziów Trybunału – a więc </w:t>
      </w:r>
      <w:r w:rsidR="004725DA">
        <w:rPr>
          <w:rFonts w:ascii="Arial" w:hAnsi="Arial" w:cs="Arial"/>
          <w:sz w:val="24"/>
          <w:szCs w:val="24"/>
        </w:rPr>
        <w:t xml:space="preserve">aż </w:t>
      </w:r>
      <w:r>
        <w:rPr>
          <w:rFonts w:ascii="Arial" w:hAnsi="Arial" w:cs="Arial"/>
          <w:sz w:val="24"/>
          <w:szCs w:val="24"/>
        </w:rPr>
        <w:t xml:space="preserve">jedna trzecia jego składu – będzie mogła zostać wybrana przez Sejm jeszcze bieżącej kadencji. Ze względu na zbliżające się wybory parlamentarne może rodzić to pokusę </w:t>
      </w:r>
      <w:r w:rsidR="004725DA">
        <w:rPr>
          <w:rFonts w:ascii="Arial" w:hAnsi="Arial" w:cs="Arial"/>
          <w:sz w:val="24"/>
          <w:szCs w:val="24"/>
        </w:rPr>
        <w:t xml:space="preserve">pośpiesznego przeprowadzenia procedury zgłaszania i oceny kandydatów oraz zastosowania kryteriów </w:t>
      </w:r>
      <w:r w:rsidR="000F1CF4">
        <w:rPr>
          <w:rFonts w:ascii="Arial" w:hAnsi="Arial" w:cs="Arial"/>
          <w:sz w:val="24"/>
          <w:szCs w:val="24"/>
        </w:rPr>
        <w:t>politycznych</w:t>
      </w:r>
      <w:r w:rsidR="004725DA">
        <w:rPr>
          <w:rFonts w:ascii="Arial" w:hAnsi="Arial" w:cs="Arial"/>
          <w:sz w:val="24"/>
          <w:szCs w:val="24"/>
        </w:rPr>
        <w:t xml:space="preserve"> w wyborze sędziego Trybunału Konstytucyjnego.</w:t>
      </w:r>
    </w:p>
    <w:p w:rsidR="004725DA" w:rsidRDefault="004725DA" w:rsidP="004725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2374F" w:rsidRDefault="004725DA" w:rsidP="004725D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tym należy podkreślić, że od wielu lat organizacje obywatelskie i prawnicze apelują o takie postępowanie w sprawie kandydatów na sędziów Trybunału Konstytucyjnego, które umożliwiłoby opinii publicznej zapoznanie się z </w:t>
      </w:r>
      <w:r>
        <w:rPr>
          <w:rFonts w:ascii="Arial" w:hAnsi="Arial" w:cs="Arial"/>
          <w:sz w:val="24"/>
          <w:szCs w:val="24"/>
        </w:rPr>
        <w:lastRenderedPageBreak/>
        <w:t>nimi oraz szerszą nad nimi dyskusję. Koniecznym tego warunkiem jest zapewnienie odpowiedniego czasu między zgłaszaniem kandydatów a wyborem sędziów przez Sejm.</w:t>
      </w:r>
    </w:p>
    <w:p w:rsidR="004725DA" w:rsidRDefault="004725DA" w:rsidP="003E42B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2374F" w:rsidRDefault="004725DA" w:rsidP="00165B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Jednocześnie kluczowe w tym zakresie jest brzmienie </w:t>
      </w:r>
      <w:r w:rsidR="00D2374F" w:rsidRPr="003E42B2">
        <w:rPr>
          <w:rFonts w:ascii="Arial" w:hAnsi="Arial" w:cs="Arial"/>
          <w:sz w:val="24"/>
          <w:szCs w:val="24"/>
        </w:rPr>
        <w:t xml:space="preserve">art. 18 </w:t>
      </w:r>
      <w:r>
        <w:rPr>
          <w:rFonts w:ascii="Arial" w:hAnsi="Arial" w:cs="Arial"/>
          <w:sz w:val="24"/>
          <w:szCs w:val="24"/>
        </w:rPr>
        <w:t>ustawy, zgodnie z którym obok wielu innych wymagań s</w:t>
      </w:r>
      <w:r w:rsidR="00D2374F" w:rsidRPr="003E42B2">
        <w:rPr>
          <w:rFonts w:ascii="Arial" w:hAnsi="Arial" w:cs="Arial"/>
          <w:sz w:val="24"/>
          <w:szCs w:val="24"/>
        </w:rPr>
        <w:t>ędzią Trybunału może być wybrana osoba, która wyróżnia się wiedzą prawniczą</w:t>
      </w:r>
      <w:r>
        <w:rPr>
          <w:rFonts w:ascii="Arial" w:hAnsi="Arial" w:cs="Arial"/>
          <w:sz w:val="24"/>
          <w:szCs w:val="24"/>
        </w:rPr>
        <w:t>.</w:t>
      </w:r>
      <w:r w:rsidR="00165BC0">
        <w:rPr>
          <w:rFonts w:ascii="Arial" w:hAnsi="Arial" w:cs="Arial"/>
          <w:sz w:val="24"/>
          <w:szCs w:val="24"/>
        </w:rPr>
        <w:t xml:space="preserve"> Oznacza to, że jedynie osoba wyróżniająca się wiedzą prawniczą może właściwie sprawować funkcję sędziego jednego z najważniejszych organów władzy sądowniczej w Rzeczypospolitej Polskiej. Niedopuszczalne jest zatem branie pod uwagę jakichkolwiek innych kryteriów w tym zakresie. </w:t>
      </w:r>
    </w:p>
    <w:p w:rsidR="00165BC0" w:rsidRPr="003E42B2" w:rsidRDefault="00165BC0" w:rsidP="00165B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2374F" w:rsidRDefault="00D2374F" w:rsidP="00165B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E42B2">
        <w:rPr>
          <w:rFonts w:ascii="Arial" w:hAnsi="Arial" w:cs="Arial"/>
          <w:sz w:val="24"/>
          <w:szCs w:val="24"/>
        </w:rPr>
        <w:t>Mimo iż w toku prac nie przyjęto rozwiązania polegającego na umożliwieniu środowiskom prawniczym zgłaszania kandydatów na sędziego Trybunału</w:t>
      </w:r>
      <w:r w:rsidR="003E42B2" w:rsidRPr="003E42B2">
        <w:rPr>
          <w:rFonts w:ascii="Arial" w:hAnsi="Arial" w:cs="Arial"/>
          <w:sz w:val="24"/>
          <w:szCs w:val="24"/>
        </w:rPr>
        <w:t xml:space="preserve"> Konstytucyjnego, a uprawnienie takie na podstawie art. 19 ust. 1 ustawy przysługuje wyłącznie Prezydium Sejmu oraz grupie co najmniej 50 posłów</w:t>
      </w:r>
      <w:r w:rsidR="00165BC0">
        <w:rPr>
          <w:rFonts w:ascii="Arial" w:hAnsi="Arial" w:cs="Arial"/>
          <w:sz w:val="24"/>
          <w:szCs w:val="24"/>
        </w:rPr>
        <w:t>, wyrażamy nadzieję, że w doborze kandydatów oraz ocenie, czy kandydaci na sędziego Trybunału Konstytucyjnego wyróżniają się wiedzą prawniczą, to właśnie głos i opinie środowiska prawniczego będą decydujące.</w:t>
      </w:r>
    </w:p>
    <w:p w:rsidR="00165BC0" w:rsidRDefault="00165BC0" w:rsidP="00165B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65BC0" w:rsidRDefault="00165BC0" w:rsidP="00165B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65BC0" w:rsidRDefault="00165BC0" w:rsidP="00165B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Porozumienia                                              Sekretarz Porozumienia</w:t>
      </w:r>
    </w:p>
    <w:p w:rsidR="000B4E4E" w:rsidRDefault="000B4E4E" w:rsidP="00165B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65BC0" w:rsidRPr="003E42B2" w:rsidRDefault="00165BC0" w:rsidP="00165B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SSO Maciej Strączyński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Dr Paweł </w:t>
      </w:r>
      <w:proofErr w:type="spellStart"/>
      <w:r>
        <w:rPr>
          <w:rFonts w:ascii="Arial" w:hAnsi="Arial" w:cs="Arial"/>
          <w:sz w:val="24"/>
          <w:szCs w:val="24"/>
        </w:rPr>
        <w:t>Skuczyński</w:t>
      </w:r>
      <w:proofErr w:type="spellEnd"/>
    </w:p>
    <w:sectPr w:rsidR="00165BC0" w:rsidRPr="003E4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4F"/>
    <w:rsid w:val="000B4E4E"/>
    <w:rsid w:val="000C7880"/>
    <w:rsid w:val="000F1CF4"/>
    <w:rsid w:val="00165BC0"/>
    <w:rsid w:val="002C7DF5"/>
    <w:rsid w:val="003658BD"/>
    <w:rsid w:val="003E42B2"/>
    <w:rsid w:val="004725DA"/>
    <w:rsid w:val="007C4DEF"/>
    <w:rsid w:val="00D2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7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237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7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23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2015-09-13T20:42:00Z</dcterms:created>
  <dcterms:modified xsi:type="dcterms:W3CDTF">2015-09-21T23:50:00Z</dcterms:modified>
</cp:coreProperties>
</file>